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03fbdb5a74b52c3024879647476e5443847a92"/>
    <w:p>
      <w:pPr>
        <w:pStyle w:val="Heading3"/>
      </w:pPr>
      <w:r>
        <w:t xml:space="preserve">Распоряжение префектуры ЮАО от 31.08.2020 № 01-10-280 о внесении изменений в распоряжение префектуры от 25.11.2019 № 01-41-977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ЮАО от 31.08.2020 № 01-10-280 о внесении изменений в распоряжение префектуры от 25.11.2019 № 01-41-977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http://chertanovocentr.mos.ru/consumer-market-and-economy/fair-at-ul-krasnogo-lighthouse-3-/detail/9140731.html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b2/rasporyazhenie-prefektury-yuao-ot-31.08.2020-_-01_10_280-o-vnesenii-izmeneniy-v-rasporyazhenie-prefektury-ot-25.11.2019-_-01_41_97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9140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b2/rasporyazhenie-prefektury-yuao-ot-31.08.2020-_-01_10_280-o-vnesenii-izmeneniy-v-rasporyazhenie-prefektury-ot-25.11.2019-_-01_41_97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9140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2023-06-21T21:43:33Z</dcterms:created>
  <dcterms:modified xsi:type="dcterms:W3CDTF">2023-06-21T21:43:33Z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