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a1e9a05fe21e2a131be7792171dd22bb7fa37"/>
    <w:p>
      <w:pPr>
        <w:pStyle w:val="Heading3"/>
      </w:pPr>
      <w:r>
        <w:t xml:space="preserve">Режим работы территориальной изберательной комиссии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rPr>
          <w:bCs/>
          <w:b/>
        </w:rPr>
        <w:t xml:space="preserve">района ЧЕРТАНОВО ЦЕНТРАЛЬНОЕ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ПОНЕДЕЛЬНИК-ПЯТНИЦА</w:t>
      </w:r>
    </w:p>
    <w:p>
      <w:pPr>
        <w:pStyle w:val="BodyText"/>
      </w:pPr>
      <w:r>
        <w:rPr>
          <w:bCs/>
          <w:b/>
        </w:rPr>
        <w:t xml:space="preserve">с 16.00 до 20.00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СУББОТА-ВОСКРЕСЕНЬЕ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телефон 8-495-389-54-77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http://chertanovocentr.mos.ru/elections-2014/detail/3756230.html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elections-2014/detail/3756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elections-2014/detail/3756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2025-02-03T20:32:07Z</dcterms:created>
  <dcterms:modified xsi:type="dcterms:W3CDTF">2025-02-03T20:32:07Z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