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bd56a6bc01951dfe6f7565010c0634ef09478"/>
    <w:p>
      <w:pPr>
        <w:pStyle w:val="Heading3"/>
      </w:pPr>
      <w:r>
        <w:t xml:space="preserve">На территории района Чертаново Центральное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t xml:space="preserve">По адресу: ул.Кировоградская, дом 28, корпус 3 силами ООО «Стойтехснаб» проведены работы по ликвидации подтопления путем изменения вертикалных оитметок асфалтобетонного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http://chertanovocentr.mos.ru/housing-and-communal-services-and-improvement/accomplishment-of-district/detail/4054595.html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4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4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2025-02-08T20:21:02Z</dcterms:created>
  <dcterms:modified xsi:type="dcterms:W3CDTF">2025-02-08T20:21:02Z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