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fe616983bd9179f8656bcb175965531a2c5e2"/>
    <w:p>
      <w:pPr>
        <w:pStyle w:val="Heading3"/>
      </w:pPr>
      <w:r>
        <w:t xml:space="preserve">Выполняются работы по реконструкции улично-дорожной сети.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На территории района Чертаново Центральное в рамках строительства объекта городского заказа «Участок улично-дорожной сети: ул.Элеваторная – ул.Подольских Курсантов – ул.Красного Маяка» генеральным подрядчиком ООО «Монолитное Строительное Управление-1» выполняются работы по реконструкции улично-дорожной сети.</w:t>
      </w:r>
    </w:p>
    <w:p>
      <w:pPr>
        <w:pStyle w:val="BodyText"/>
      </w:pPr>
      <w:r>
        <w:t xml:space="preserve">На время проведения строительных работ перемещены остановки общественного транспорта. Технический заказчик работ ООО «Организатор» приносит извинения за временные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http://chertanovocentr.mos.ru/housing-and-communal-services-and-improvement/accomplishment-of-district/detail/4063962.html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6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6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2025-02-08T20:09:00Z</dcterms:created>
  <dcterms:modified xsi:type="dcterms:W3CDTF">2025-02-08T20:09:00Z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