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4a6c35f755e525086f9af78dc988cce3985eb"/>
    <w:p>
      <w:pPr>
        <w:pStyle w:val="Heading3"/>
      </w:pPr>
      <w:r>
        <w:t xml:space="preserve">Продолжаются работы по установке новых контейнерных площадок</w:t>
      </w:r>
    </w:p>
    <w:p>
      <w:pPr>
        <w:pStyle w:val="FirstParagraph"/>
      </w:pPr>
      <w:r>
        <w:t xml:space="preserve">22.11.2016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На территории района силами ГБУ «Жилищник района Чертаново Центральное» продолжаются работы по установке новых контейнерных площадок. В настоящее время установлено 9 КП. 7контейнерных площадок находится в работе. В контейнерных площадках нового образца предусмотрен отсек для хранения ПГМ.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http://chertanovocentr.mos.ru/housing-and-communal-services-and-improvement/accomplishment-of-district/detail/4257764.html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57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257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2025-02-22T06:45:02Z</dcterms:created>
  <dcterms:modified xsi:type="dcterms:W3CDTF">2025-02-22T06:45:02Z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