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ce16b87b781ba59b11f49e56e5387b4348032"/>
    <w:p>
      <w:pPr>
        <w:pStyle w:val="Heading3"/>
      </w:pPr>
      <w:r>
        <w:t xml:space="preserve">По состоянию на 24.01.2017 вывезено 16547,1 куб.м. снега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  <w:r>
        <w:t xml:space="preserve">В настоящее время на территории района продолжаются работы по уборке от снега и наледи дворовых территорий и объектов дорожного хозяйства (ОДХ). Убранный снег направляется на снегоплавильный пунт. По состоянию на 24.01.2017 вывезено 16547,1 куб.м. снега:</w:t>
      </w:r>
    </w:p>
    <w:p>
      <w:pPr>
        <w:pStyle w:val="BodyText"/>
      </w:pPr>
      <w:r>
        <w:t xml:space="preserve">- с дворовых территорий вывезено 4969,3 куб.м.снега;</w:t>
      </w:r>
    </w:p>
    <w:p>
      <w:pPr>
        <w:pStyle w:val="BodyText"/>
      </w:pPr>
      <w:r>
        <w:t xml:space="preserve">- с ОДХ – 11577,8 куб.м. снега.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http://chertanovocentr.mos.ru/housing-and-communal-services-and-improvement/accomplishment-of-district/detail/4754846.html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754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754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2023-06-21T22:46:42Z</dcterms:created>
  <dcterms:modified xsi:type="dcterms:W3CDTF">2023-06-21T22:46:42Z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