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мена-контейнерной-площадки"/>
    <w:p>
      <w:pPr>
        <w:pStyle w:val="Heading3"/>
      </w:pPr>
      <w:r>
        <w:t xml:space="preserve">Замена контейнерной площадки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t xml:space="preserve">В настоящее время по адресу: ул. Кировоградская, дом 18, корп. 2 в соответствии с утвержденным графиком силами ГБУ «Жилищник района Чертаново Центральное» выполняются работы по замене контейнерной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http://chertanovocentr.mos.ru/housing-and-communal-services-and-improvement/accomplishment-of-district/detail/6670311.html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670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670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2025-02-22T06:59:26Z</dcterms:created>
  <dcterms:modified xsi:type="dcterms:W3CDTF">2025-02-22T06:59:26Z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