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мосгаз-информирует"/>
    <w:p>
      <w:pPr>
        <w:pStyle w:val="Heading3"/>
      </w:pPr>
      <w:r>
        <w:t xml:space="preserve">МОСГАЗ информирует</w:t>
      </w:r>
    </w:p>
    <w:p>
      <w:pPr>
        <w:pStyle w:val="FirstParagraph"/>
      </w:pPr>
      <w:r>
        <w:t xml:space="preserve">22.04.2024</w:t>
      </w:r>
    </w:p>
    <w:p>
      <w:pPr>
        <w:pStyle w:val="BodyText"/>
      </w:pPr>
      <w:r>
        <w:drawing>
          <wp:inline>
            <wp:extent cx="5334000" cy="377054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hertanovocentr.mos.ru/www/1013a8069d2b4636da22fc30f69d16729oQmRd9Dkca7fE9F-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054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773107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chertanovocentr.mos.ru/www/1013a8069d2b4636da22fc30f69d16729oQmRd9Dkca7fE9F-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3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http://chertanovocentr.mos.ru/housing-and-communal-services-and-improvement/detail/12331225.html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chertanovocentr.mos.ru" TargetMode="External" /><Relationship Type="http://schemas.openxmlformats.org/officeDocument/2006/relationships/hyperlink" Id="rId26" Target="http://chertanovocentr.mos.ru/housing-and-communal-services-and-improvement/detail/123312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chertanovocentr.mos.ru" TargetMode="External" /><Relationship Type="http://schemas.openxmlformats.org/officeDocument/2006/relationships/hyperlink" Id="rId26" Target="http://chertanovocentr.mos.ru/housing-and-communal-services-and-improvement/detail/123312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2025-02-13T14:00:32Z</dcterms:created>
  <dcterms:modified xsi:type="dcterms:W3CDTF">2025-02-13T14:00:32Z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