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c4817b498bd463812a0275245633fb2e2b2862"/>
    <w:p>
      <w:pPr>
        <w:pStyle w:val="Heading3"/>
      </w:pPr>
      <w:r>
        <w:t xml:space="preserve">Рафик Загрутдинов: в Коптеве началось строительство дома по программе реновации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Строительство жилого дома для переселения по программе реновации началось в районе Коптево на севере столицы.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</w:p>
    <w:p>
      <w:pPr>
        <w:pStyle w:val="BodyText"/>
      </w:pPr>
      <w:r>
        <w:t xml:space="preserve">«В районе Коптево по адресу: 3-й Михалковский переулок, земельный участок 17.19 началось строительство жилого дома для переселения по программе реновации. В настоящее время ведутся работы подготовительного периода»,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сообщил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Жилой дом будет состоять из семи секций переменной этажности (9-14-15-16 этажей), его возведут по индивидуальному проекту. Фасады зданий выполнят из навесных трехслойных панелей, облицованных пиленым кирпичом.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автомобилей.</w:t>
      </w:r>
    </w:p>
    <w:p>
      <w:pPr>
        <w:pStyle w:val="BodyText"/>
      </w:pPr>
      <w:r>
        <w:t xml:space="preserve">В доме предусмотрено 350 квартир: 115 однокомнатных, 153 двухкомнатные и 82 трехкомнатные. Четыре квартиры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сделают нежилыми, там разместят вестибюль жилой части здания, лифтовый холл, помещение хранения уборочного инвентаря, зону для почтовых ящиков и технические помещения.</w:t>
      </w:r>
    </w:p>
    <w:p>
      <w:pPr>
        <w:pStyle w:val="BodyText"/>
      </w:pPr>
      <w:r>
        <w:t xml:space="preserve">Для перемещения между этажами в каждой секции установят современные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Вход в здание, пол вестибюлей и лифтовых холлов на первых этажах предусмотрят в один уровень с поверхностью земли. Благодаря этому мамы с колясками и маломобильные люди смогут без посторонней помощи попасть в подъезд. Плитка с шероховатой поверхностью у входной группы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Специалисты также обустроят детскую площадку с безопасным резиновым покрытием, спортивную площадку, а также зону для тихого отдыха взрослых.</w:t>
      </w:r>
    </w:p>
    <w:p>
      <w:pPr>
        <w:pStyle w:val="BodyText"/>
      </w:pPr>
      <w:r>
        <w:t xml:space="preserve">Вся информация о программе реновации представлена в</w:t>
      </w:r>
      <w:r>
        <w:t xml:space="preserve"> </w:t>
      </w:r>
      <w:hyperlink r:id="rId20">
        <w:r>
          <w:rPr>
            <w:rStyle w:val="Hyperlink"/>
          </w:rPr>
          <w:t xml:space="preserve">спецпроекте</w:t>
        </w:r>
      </w:hyperlink>
      <w:r>
        <w:t xml:space="preserve"> </w:t>
      </w:r>
      <w:r>
        <w:t xml:space="preserve">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Подробнее о</w:t>
      </w:r>
      <w:r>
        <w:t xml:space="preserve"> </w:t>
      </w:r>
      <w:hyperlink r:id="rId21">
        <w:r>
          <w:rPr>
            <w:rStyle w:val="Hyperlink"/>
          </w:rPr>
          <w:t xml:space="preserve">квартирах и домах</w:t>
        </w:r>
      </w:hyperlink>
      <w:r>
        <w:t xml:space="preserve"> </w:t>
      </w:r>
      <w:r>
        <w:t xml:space="preserve">по программе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http://chertanovocentr.mos.ru/housing-and-communal-services-and-improvement/detail/12334866.html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3486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3486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2025-02-05T09:17:12Z</dcterms:created>
  <dcterms:modified xsi:type="dcterms:W3CDTF">2025-02-05T09:17:12Z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