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52262aedb2fbcdc07d3e4001b607e0ef0da72a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III квартале 2024 года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в III квартале 2024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</w:t>
            </w:r>
          </w:p>
        </w:tc>
        <w:tc>
          <w:tcPr/>
          <w:p>
            <w:pPr>
              <w:jc w:val="left"/>
            </w:pPr>
            <w:r>
              <w:t xml:space="preserve">04.07.2024              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25.07.2024            13:30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29.08.2024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12.09.2024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26.09.2024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Тел.: 8 (495) 287-70-20,                  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 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08.07.2024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12.08.2024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16.09.2024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22.07.2024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26.08.2024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30.09.2024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09.07.2024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23.07.2024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13.08.2024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27.08.2024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10.09.2024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24.09.2024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11.07.2024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12.09.2024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государственных услуг в электронном виде:</w:t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</w:p>
        </w:tc>
        <w:tc>
          <w:tcPr/>
          <w:p>
            <w:pPr>
              <w:jc w:val="left"/>
            </w:pPr>
            <w:r>
              <w:t xml:space="preserve">18.07.2024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15.08.2024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19.09.2024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11.07.2024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   25.07.2024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08.08.2024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22.08.2024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05.09.2024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19.09.2024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http://chertanovocentr.mos.ru/housing-and-communal-services-and-improvement/detail/12458646.html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458646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458646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ds.mos.ru/c/SEMINAR_OSS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2025-02-05T07:07:21Z</dcterms:created>
  <dcterms:modified xsi:type="dcterms:W3CDTF">2025-02-05T07:07:21Z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