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a1e1a250fc88640feb78501ccd00e875c637c"/>
    <w:p>
      <w:pPr>
        <w:pStyle w:val="Heading3"/>
      </w:pPr>
      <w:r>
        <w:t xml:space="preserve">На фоне жары в ОЭС Центра и ряде регионов ЦФО зафиксированы новые летние максимумы потребления мощности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территории Воронежской области максимум достигнут уже четвертый раз за лето, Тульской области – в третий, а во Владимирской, Тверской, Тульской, Ярославской областях и в энергосистеме г. Москвы и Московской области – второй. Рост потребления мощности, связан, в основном, с увеличением потребления электроэнергии на вентиляцию и кондиционирование как в бытовом секторе, так и промышленными предприятиями, включая центры обработки данных.</w:t>
      </w:r>
    </w:p>
    <w:p>
      <w:pPr>
        <w:pStyle w:val="BodyText"/>
      </w:pPr>
      <w:r>
        <w:t xml:space="preserve">В ОЭС Центра летний максимум потребления мощности достиг 32815 МВт в 14.00, что на 1381 МВт больше предыдущего максимума от 25 июня 2021 в 10.00</w:t>
      </w:r>
      <w:r>
        <w:rPr>
          <w:u w:val="single"/>
          <w:iCs/>
          <w:i/>
        </w:rPr>
        <w:t xml:space="preserve">.</w:t>
      </w:r>
    </w:p>
    <w:p>
      <w:pPr>
        <w:pStyle w:val="BodyText"/>
      </w:pPr>
      <w:r>
        <w:t xml:space="preserve">В энергосистеме г. Москвы и Московской области летний максимум потребления мощности зафиксирован в 14.00. Потребление мощности энергосистемы составило 15780 МВт, что на 1212 МВт выше летнего максимума в предыдущий период экстремально высоких температур, зафиксированного 07 августа 2023 года в 16:00.</w:t>
      </w:r>
    </w:p>
    <w:p>
      <w:pPr>
        <w:pStyle w:val="BodyText"/>
      </w:pPr>
      <w:r>
        <w:t xml:space="preserve">Новый летний максимум потребления в энергосистеме Воронежской области мощности достиг максимального значения в 14.00 и составил 1770 МВт, что на 72 МВт больше летнего максимума, зафиксированного в прошлом году – 07 июля 2023 года в 15.00.</w:t>
      </w:r>
    </w:p>
    <w:p>
      <w:pPr>
        <w:pStyle w:val="BodyText"/>
      </w:pPr>
      <w:r>
        <w:t xml:space="preserve">В энергосистеме Владимирской области максимум в 1014 МВт был достигнут также в 14.00. Это на 40 МВт больше, чем в прошлом году – 18 августа.</w:t>
      </w:r>
    </w:p>
    <w:p>
      <w:pPr>
        <w:pStyle w:val="BodyText"/>
      </w:pPr>
      <w:r>
        <w:t xml:space="preserve">Новое значение максимума потребления мощности в энергосистеме Тульской области достигнуто в 10.00 по московскому времени. Потребление мощности энергосистемы составило 1373 МВт, что на 45 МВт выше летнего максимума в предыдущий период экстремально высоких температур, зафиксированного 07 августа 2023 года в 14.00. Существенную роль в росте потребления мощности сыграло одно из металлургический предприятий области.</w:t>
      </w:r>
    </w:p>
    <w:p>
      <w:pPr>
        <w:pStyle w:val="BodyText"/>
      </w:pPr>
      <w:r>
        <w:t xml:space="preserve">В энергосистеме Тверской области новое максимальное значение потребление мощности 1138 МВт в период экстремально-высоких температур достигнуто в 11.00. Это на 42 МВт больше чем прошлый максимум, который был достигнут 07 августа 2023 года.</w:t>
      </w:r>
    </w:p>
    <w:p>
      <w:pPr>
        <w:pStyle w:val="BodyText"/>
      </w:pPr>
      <w:r>
        <w:t xml:space="preserve">В энергосистеме Ярославской области разница с прошлогодним показателем составила 41 МВт – в 11.00 летний максимум потребления мощности составил 1078 МВт. Год назад – 23 июня в 11.00 летний максимум потребления мощности был зафиксирован на уровне 1037 МВт. Свою роль в росте потребления мощности в 2024 году сыграли машиностроительное предприятие и магистральные нефтепроводы.</w:t>
      </w:r>
    </w:p>
    <w:p>
      <w:pPr>
        <w:pStyle w:val="BodyText"/>
      </w:pPr>
      <w:r>
        <w:t xml:space="preserve">В энергосистеме Рязанской области летний максимум потребления мощности достиг показателя 981 МВт в 14.00. Это на 12 МВт больше чем 07 августа 2023 года.</w:t>
      </w:r>
    </w:p>
    <w:p>
      <w:pPr>
        <w:pStyle w:val="BodyText"/>
      </w:pPr>
      <w:r>
        <w:t xml:space="preserve">В энергосистеме Костромской области максимум в 503 МВт достигнут в 13.00. Предыдущий летний максимум потребления мощности был зарегистрирован в регионе почти три года назад – 18 августа 2021 г.</w:t>
      </w:r>
    </w:p>
    <w:p>
      <w:pPr>
        <w:pStyle w:val="BodyText"/>
      </w:pPr>
      <w:r>
        <w:t xml:space="preserve">Как отмечают эксперты Системного оператора текущие показатели максимальных летних значений потребления мощности могут быть превышены ещё не один раз.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(ОДУ Центра)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</w:t>
      </w:r>
    </w:p>
    <w:p>
      <w:pPr>
        <w:pStyle w:val="BodyText"/>
      </w:pPr>
      <w:r>
        <w:t xml:space="preserve">В электроэнергетический комплекс входят 144 электростанции мощностью 5 МВт и выше, 2 480 электрических подстанций 110–750 кВ и 3 635 линий электропередачи 110–750 кВ общей протяженностью 89 088 км. Суммарная установленная мощность электростанций ОЭС Центра составляет 49816,2 МВт (по данным на 01.07.2024). Площадь территории операционной зоны ОДУ Центра – 795,9 тыс. кв. км, в городах и населенных пунктах, расположенных на ней, проживает 41,3 млн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http://chertanovocentr.mos.ru/housing-and-communal-services-and-improvement/detail/12465179.html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465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465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2025-02-08T21:16:42Z</dcterms:created>
  <dcterms:modified xsi:type="dcterms:W3CDTF">2025-02-08T21:16:42Z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