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c6d89cccca01c8da171b29e3a5f82efc33ff3"/>
    <w:p>
      <w:pPr>
        <w:pStyle w:val="Heading3"/>
      </w:pPr>
      <w:r>
        <w:t xml:space="preserve">Техническое состояние коммунальной техники ГБУ «Жилищник района Чертаново Центральное»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t xml:space="preserve">Техническое состояние коммунальной техники ГБУ «Жилищник района Чертаново Центральное» находится на постоянном контроле управы района.</w:t>
      </w:r>
    </w:p>
    <w:p>
      <w:pPr>
        <w:pStyle w:val="BodyText"/>
      </w:pPr>
      <w:r>
        <w:t xml:space="preserve">      В настоящее время техника ГБУ «Жилищник» района к эксплуатации в осенне-зимний период 2016 – 2017 гг. подготовлена:</w:t>
      </w:r>
    </w:p>
    <w:p>
      <w:pPr>
        <w:pStyle w:val="BodyText"/>
      </w:pPr>
      <w:r>
        <w:t xml:space="preserve">- в Гостехнадзор сдано 26 единиц техники;</w:t>
      </w:r>
    </w:p>
    <w:p>
      <w:pPr>
        <w:pStyle w:val="BodyText"/>
      </w:pPr>
      <w:r>
        <w:t xml:space="preserve">- в ГБУ «Доринвест» сдано 12 единиц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http://chertanovocentr.mos.ru/housing-and-communal-services-and-improvement/gup-des-district-chertanovo-central/detail/3306176.html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306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306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2025-02-09T20:15:13Z</dcterms:created>
  <dcterms:modified xsi:type="dcterms:W3CDTF">2025-02-09T20:15:13Z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