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4a284856a777a40adf30c2c5b44c564d23e04"/>
    <w:p>
      <w:pPr>
        <w:pStyle w:val="Heading3"/>
      </w:pPr>
      <w:r>
        <w:t xml:space="preserve">Готовность ГБУ «Жилищник района Чертаново Центральное» к осенне-зимнему периоду 2017-2018</w:t>
      </w:r>
    </w:p>
    <w:p>
      <w:pPr>
        <w:pStyle w:val="FirstParagraph"/>
      </w:pPr>
      <w:r>
        <w:t xml:space="preserve">18.10.2017</w:t>
      </w:r>
    </w:p>
    <w:p>
      <w:pPr>
        <w:pStyle w:val="BodyText"/>
      </w:pPr>
      <w:r>
        <w:t xml:space="preserve">16.10.2017 года состоялась проверка готовности ГБУ «Жилищник района Чертаново Центральное» к осенне-зимнему периоду 2017-2018 годов с участием представителей Департамета ЖКХ города Москвы.</w:t>
      </w:r>
    </w:p>
    <w:p>
      <w:pPr>
        <w:pStyle w:val="BodyText"/>
      </w:pPr>
      <w:r>
        <w:t xml:space="preserve">В ходе смотра готовности замечаний не выявлено:</w:t>
      </w:r>
    </w:p>
    <w:p>
      <w:pPr>
        <w:pStyle w:val="BodyText"/>
      </w:pPr>
      <w:r>
        <w:t xml:space="preserve">Дорожно-уборочная и коммунальная техника, а также навесное оборудование находятся в технически исправном состоянии, укомплектованы водительским составом в полном объеме.</w:t>
      </w:r>
    </w:p>
    <w:p>
      <w:pPr>
        <w:pStyle w:val="BodyText"/>
      </w:pPr>
      <w:r>
        <w:t xml:space="preserve">Бригады по очистке кровель укомплектованы инвентарем, спецодеждой, средствами связи, стационарными и переносными ограждениями опасных зон.</w:t>
      </w:r>
    </w:p>
    <w:p>
      <w:pPr>
        <w:pStyle w:val="BodyText"/>
      </w:pPr>
      <w:r>
        <w:t xml:space="preserve">Аварийно-диспетчерские службы также полностью прошли проверку готовки к осенне-зимнему периоду 2017-2018 годов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http://chertanovocentr.mos.ru/housing-and-communal-services-and-improvement/gup-des-district-chertanovo-central/detail/6925528.html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25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25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2025-07-11T23:02:22Z</dcterms:created>
  <dcterms:modified xsi:type="dcterms:W3CDTF">2025-07-11T23:02:22Z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