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a9c733ea6af150fa8a404ecebdd5f6e989b7d0"/>
    <w:p>
      <w:pPr>
        <w:pStyle w:val="Heading3"/>
      </w:pPr>
      <w:r>
        <w:t xml:space="preserve">Молодежная Палата района Чертаново Центрального провела открытый урок об истории развития русского языка в школе №556.</w:t>
      </w:r>
    </w:p>
    <w:p>
      <w:pPr>
        <w:pStyle w:val="FirstParagraph"/>
      </w:pPr>
      <w:r>
        <w:t xml:space="preserve">26.02.2018</w:t>
      </w:r>
    </w:p>
    <w:p>
      <w:pPr>
        <w:pStyle w:val="BodyText"/>
      </w:pPr>
      <w:r>
        <w:t xml:space="preserve">16 февраля 2018 года Молодежная Палата района Чертаново Центрального провела открытый урок об истории развития русского языка в школе №556. Ученики узнали много интересных фактов и остались очень довольны уроком.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http://chertanovocentr.mos.ru/junior-chamber/detail/7167166.html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junior-chamber/detail/71671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junior-chamber/detail/71671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2025-01-30T18:08:49Z</dcterms:created>
  <dcterms:modified xsi:type="dcterms:W3CDTF">2025-01-30T18:08:49Z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