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cddcc9b9832691a81f683e052cb5ff10d8dae"/>
    <w:p>
      <w:pPr>
        <w:pStyle w:val="Heading3"/>
      </w:pPr>
      <w:r>
        <w:t xml:space="preserve">Дайджест изменений законодательства по охране труда за 1 квартал 2024 года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http://chertanovocentr.mos.ru/occupational/detail/12311005.html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occupational/detail/12311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occupational/detail/12311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2025-02-09T01:52:46Z</dcterms:created>
  <dcterms:modified xsi:type="dcterms:W3CDTF">2025-02-09T01:52:46Z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