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26ed85b56fe0c652dede4b68ea77c27dfafc1b"/>
    <w:p>
      <w:pPr>
        <w:pStyle w:val="Heading3"/>
      </w:pPr>
      <w:r>
        <w:t xml:space="preserve">Приложение к оповещению - план застройки земельного участка по адресу ул. Чертановская, вл. 45</w:t>
      </w:r>
    </w:p>
    <w:p>
      <w:pPr>
        <w:pStyle w:val="FirstParagraph"/>
      </w:pPr>
      <w:r>
        <w:t xml:space="preserve">16.10.2015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http://chertanovocentr.mos.ru/public-hearings-public-comment/alerts/detail/2232661.html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Центральное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centr.mos.ru" TargetMode="External" /><Relationship Type="http://schemas.openxmlformats.org/officeDocument/2006/relationships/hyperlink" Id="rId20" Target="http://chertanovocentr.mos.ru/public-hearings-public-comment/alerts/detail/22326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centr.mos.ru" TargetMode="External" /><Relationship Type="http://schemas.openxmlformats.org/officeDocument/2006/relationships/hyperlink" Id="rId20" Target="http://chertanovocentr.mos.ru/public-hearings-public-comment/alerts/detail/22326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2025-03-13T06:16:52Z</dcterms:created>
  <dcterms:modified xsi:type="dcterms:W3CDTF">2025-03-13T06:16:52Z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