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439727a3f4b80b2f9d28ee951a41c2c9cb59b2"/>
    <w:p>
      <w:pPr>
        <w:pStyle w:val="Heading3"/>
      </w:pPr>
      <w:r>
        <w:t xml:space="preserve">Авито и Почта России запустили новый способ оплаты заказов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rPr>
          <w:bCs/>
          <w:b/>
        </w:rPr>
        <w:t xml:space="preserve">Авито и Почта России запустили в тестовом режиме оплату при получении для покупок через Авито Доставку. Пользователь может оплатить заказ после того, как проверит посылку в отделении и удостоверится, что с товаром всё в порядке. Раньше это было доступно только на маркетплейсах и в интернет-магазинах при заказе у профессиональных продавцов. Часть пользователей уже могут воспользоваться опцией в тестовом режиме.</w:t>
      </w:r>
    </w:p>
    <w:p>
      <w:pPr>
        <w:pStyle w:val="BodyText"/>
      </w:pPr>
      <w:r>
        <w:t xml:space="preserve">Авито и Почта запустили возможность оплачивать товары от частных продавцов при получении в отделении, а не при оформлении заказа. Раньше при оформлении Авито Доставки действовал следующий механизм — покупатель предварительно оплачивал на платформе товар картой, банк-партнёр замораживал эту сумму. Деньги переводились продавцу после того, как покупатель проверит и примет товар. Если покупатель на месте отказывался от товара, стоимость покупки и доставки возвращалась ему на карту, а вещь отправлялась обратно продавцу.</w:t>
      </w:r>
    </w:p>
    <w:p>
      <w:pPr>
        <w:pStyle w:val="BodyText"/>
      </w:pPr>
      <w:r>
        <w:t xml:space="preserve">Сейчас можно выбрать альтернативный вариант – способ оплаты «При получении». В этом случае предварительной заморозки средств не будет. Покупатель может оплатить заказ вместе со стоимостью доставки и комиссией за услугу при получении в отделении Почты, наличными или картой. Деньги поступают на карту продавца в течение 30 минут.</w:t>
      </w:r>
    </w:p>
    <w:p>
      <w:pPr>
        <w:pStyle w:val="BodyText"/>
      </w:pPr>
      <w:r>
        <w:t xml:space="preserve">Перед оплатой у клиента будет 15 минут на проверку. Если товар не подходит или не соответствует описанию – можно отказаться, никаких комиссий и штрафов за возврат не предусмотрено.</w:t>
      </w:r>
    </w:p>
    <w:p>
      <w:pPr>
        <w:pStyle w:val="BodyText"/>
      </w:pPr>
      <w:r>
        <w:t xml:space="preserve">«Новый способ оплаты — это возможность для клиентов Авито не только быстро получать заказы через доставку Почтой, но и оплачивать свои покупки только в том случае, если товар полностью соответствует описанию. Дистанционные сделки между частными лицами становятся такими же удобными и привычными, как и другие онлайн-покупки», – прокомментировал</w:t>
      </w:r>
      <w:r>
        <w:t xml:space="preserve"> </w:t>
      </w:r>
      <w:r>
        <w:rPr>
          <w:bCs/>
          <w:b/>
        </w:rPr>
        <w:t xml:space="preserve">руководитель дирекции по развитию бизнеса «Финансовые технологии» Почты России Владимир Давыдов</w:t>
      </w:r>
      <w:r>
        <w:t xml:space="preserve">.</w:t>
      </w:r>
    </w:p>
    <w:p>
      <w:pPr>
        <w:pStyle w:val="BodyText"/>
      </w:pPr>
      <w:r>
        <w:t xml:space="preserve">«Авито Доставка переживает колоссальный рост – за первую половину этого года пользователи оплатили почти в 14 раз больше заказов через сервис, чем в первом полугодии 2021 года. Поэтому мы вводим ещё одну опцию оплаты заказа. Для нас стратегически важно, чтобы те же возможности, к которым люди привыкли в стандартных интернет-магазинах, были доступны и для наших уникальных сделок между частными лицами», – рассказывает детали запуска</w:t>
      </w:r>
      <w:r>
        <w:t xml:space="preserve"> </w:t>
      </w:r>
      <w:r>
        <w:rPr>
          <w:bCs/>
          <w:b/>
        </w:rPr>
        <w:t xml:space="preserve">Сергей Пустыльник, директор по логистике Авито</w:t>
      </w:r>
      <w:r>
        <w:t xml:space="preserve">.</w:t>
      </w:r>
    </w:p>
    <w:p>
      <w:pPr>
        <w:pStyle w:val="BodyText"/>
      </w:pPr>
      <w:r>
        <w:t xml:space="preserve">Оплата при получении действует для объявлений, у которых нет значков «14 дней на возврат», одновременно можно заказать не больше трёх товаров с оплатой при получении.</w:t>
      </w:r>
    </w:p>
    <w:p>
      <w:pPr>
        <w:pStyle w:val="BodyText"/>
      </w:pPr>
      <w:r>
        <w:t xml:space="preserve">Сейчас оплата при получении работает в тестовом режиме для части пользователей, она доступна в ограниченном количестве отделений Почты России. В Московском регионе это 35 почтовых отделений. В случае, если партнеры решат масштабировать опцию, она станет доступна всем пользователям осенью этого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Адреса почтовых отделений в Московском регионе: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125057 г. Москва, пр-кт Ленинградский, д. 69, стр. 1</w:t>
      </w:r>
    </w:p>
    <w:p>
      <w:pPr>
        <w:pStyle w:val="BodyText"/>
      </w:pPr>
      <w:r>
        <w:rPr>
          <w:iCs/>
          <w:i/>
        </w:rPr>
        <w:t xml:space="preserve">129327 г. Москва, ул. Менжинского, д. 5</w:t>
      </w:r>
    </w:p>
    <w:p>
      <w:pPr>
        <w:pStyle w:val="BodyText"/>
      </w:pPr>
      <w:r>
        <w:rPr>
          <w:iCs/>
          <w:i/>
        </w:rPr>
        <w:t xml:space="preserve">111116 г. Москва, ул. Энергетическая, д. 9</w:t>
      </w:r>
    </w:p>
    <w:p>
      <w:pPr>
        <w:pStyle w:val="BodyText"/>
      </w:pPr>
      <w:r>
        <w:rPr>
          <w:iCs/>
          <w:i/>
        </w:rPr>
        <w:t xml:space="preserve">127495 г. Москва, ш. Челобитьевское, д. 12, к. 6</w:t>
      </w:r>
    </w:p>
    <w:p>
      <w:pPr>
        <w:pStyle w:val="BodyText"/>
      </w:pPr>
      <w:r>
        <w:rPr>
          <w:iCs/>
          <w:i/>
        </w:rPr>
        <w:t xml:space="preserve">117639 г. Москва, пр-кт Балаклавский, д. 6Б</w:t>
      </w:r>
    </w:p>
    <w:p>
      <w:pPr>
        <w:pStyle w:val="BodyText"/>
      </w:pPr>
      <w:r>
        <w:rPr>
          <w:iCs/>
          <w:i/>
        </w:rPr>
        <w:t xml:space="preserve">129329 г. Москва, ул. Ивовая, д. 7</w:t>
      </w:r>
    </w:p>
    <w:p>
      <w:pPr>
        <w:pStyle w:val="BodyText"/>
      </w:pPr>
      <w:r>
        <w:rPr>
          <w:iCs/>
          <w:i/>
        </w:rPr>
        <w:t xml:space="preserve">117042 г. Москва, ул. Венёвская, д. 3А</w:t>
      </w:r>
    </w:p>
    <w:p>
      <w:pPr>
        <w:pStyle w:val="BodyText"/>
      </w:pPr>
      <w:r>
        <w:rPr>
          <w:iCs/>
          <w:i/>
        </w:rPr>
        <w:t xml:space="preserve">111141 г. Москва, ул. Перовская, д. 33, к. 1</w:t>
      </w:r>
    </w:p>
    <w:p>
      <w:pPr>
        <w:pStyle w:val="BodyText"/>
      </w:pPr>
      <w:r>
        <w:rPr>
          <w:iCs/>
          <w:i/>
        </w:rPr>
        <w:t xml:space="preserve">119296 г. Москва, пр-кт Ленинский, д. 64/2</w:t>
      </w:r>
    </w:p>
    <w:p>
      <w:pPr>
        <w:pStyle w:val="BodyText"/>
      </w:pPr>
      <w:r>
        <w:rPr>
          <w:iCs/>
          <w:i/>
        </w:rPr>
        <w:t xml:space="preserve">127276 г. Москва, ул. Ботаническая, д. 29, корп. 2, стр. 6</w:t>
      </w:r>
    </w:p>
    <w:p>
      <w:pPr>
        <w:pStyle w:val="BodyText"/>
      </w:pPr>
      <w:r>
        <w:rPr>
          <w:iCs/>
          <w:i/>
        </w:rPr>
        <w:t xml:space="preserve">127322 г. Москва, ул. Яблочкова, д. 41</w:t>
      </w:r>
    </w:p>
    <w:p>
      <w:pPr>
        <w:pStyle w:val="BodyText"/>
      </w:pPr>
      <w:r>
        <w:rPr>
          <w:iCs/>
          <w:i/>
        </w:rPr>
        <w:t xml:space="preserve">127410 г. Москва, ул. Стандартная, д. 31</w:t>
      </w:r>
    </w:p>
    <w:p>
      <w:pPr>
        <w:pStyle w:val="BodyText"/>
      </w:pPr>
      <w:r>
        <w:rPr>
          <w:iCs/>
          <w:i/>
        </w:rPr>
        <w:t xml:space="preserve">127434 г. Москва, Дмитровское ш., д. 17 к. 2</w:t>
      </w:r>
    </w:p>
    <w:p>
      <w:pPr>
        <w:pStyle w:val="BodyText"/>
      </w:pPr>
      <w:r>
        <w:rPr>
          <w:iCs/>
          <w:i/>
        </w:rPr>
        <w:t xml:space="preserve">111397 г. Москва, ул. 3-я Владимирская, д. 31/33</w:t>
      </w:r>
    </w:p>
    <w:p>
      <w:pPr>
        <w:pStyle w:val="BodyText"/>
      </w:pPr>
      <w:r>
        <w:rPr>
          <w:iCs/>
          <w:i/>
        </w:rPr>
        <w:t xml:space="preserve">127486 г. Москва, б-р Бескудниковский, д. 55 к. 1</w:t>
      </w:r>
    </w:p>
    <w:p>
      <w:pPr>
        <w:pStyle w:val="BodyText"/>
      </w:pPr>
      <w:r>
        <w:rPr>
          <w:iCs/>
          <w:i/>
        </w:rPr>
        <w:t xml:space="preserve">127566 г. Москва, ул. Римского-Корсакова, д. 8</w:t>
      </w:r>
    </w:p>
    <w:p>
      <w:pPr>
        <w:pStyle w:val="BodyText"/>
      </w:pPr>
      <w:r>
        <w:rPr>
          <w:iCs/>
          <w:i/>
        </w:rPr>
        <w:t xml:space="preserve">141830 Московская обл., г. Дмитров, п. Новосиньково, д. 5а</w:t>
      </w:r>
    </w:p>
    <w:p>
      <w:pPr>
        <w:pStyle w:val="BodyText"/>
      </w:pPr>
      <w:r>
        <w:rPr>
          <w:iCs/>
          <w:i/>
        </w:rPr>
        <w:t xml:space="preserve">141137 Московская обл., г. Лосино-Петровский, рп Свердловский, ул. Алексея Короткова, д. 5</w:t>
      </w:r>
    </w:p>
    <w:p>
      <w:pPr>
        <w:pStyle w:val="BodyText"/>
      </w:pPr>
      <w:r>
        <w:rPr>
          <w:iCs/>
          <w:i/>
        </w:rPr>
        <w:t xml:space="preserve">140405 Московская обл., г. Коломна, б-р 800-летия Коломны, д. 15</w:t>
      </w:r>
    </w:p>
    <w:p>
      <w:pPr>
        <w:pStyle w:val="BodyText"/>
      </w:pPr>
      <w:r>
        <w:rPr>
          <w:iCs/>
          <w:i/>
        </w:rPr>
        <w:t xml:space="preserve">143021 Московская обл., г. Одинцово, п Назарьево, д. 23</w:t>
      </w:r>
    </w:p>
    <w:p>
      <w:pPr>
        <w:pStyle w:val="BodyText"/>
      </w:pPr>
      <w:r>
        <w:rPr>
          <w:iCs/>
          <w:i/>
        </w:rPr>
        <w:t xml:space="preserve">143902 Московская обл., г. Балашиха, ул. Орджоникидзе, д. 4</w:t>
      </w:r>
    </w:p>
    <w:p>
      <w:pPr>
        <w:pStyle w:val="BodyText"/>
      </w:pPr>
      <w:r>
        <w:rPr>
          <w:iCs/>
          <w:i/>
        </w:rPr>
        <w:t xml:space="preserve">140483 Московская обл., г. Коломна, п. Радужный, д. 4</w:t>
      </w:r>
    </w:p>
    <w:p>
      <w:pPr>
        <w:pStyle w:val="BodyText"/>
      </w:pPr>
      <w:r>
        <w:rPr>
          <w:iCs/>
          <w:i/>
        </w:rPr>
        <w:t xml:space="preserve">140108 Московская обл., г. Раменское, ул. Михалевича, д. 18</w:t>
      </w:r>
    </w:p>
    <w:p>
      <w:pPr>
        <w:pStyle w:val="BodyText"/>
      </w:pPr>
      <w:r>
        <w:rPr>
          <w:iCs/>
          <w:i/>
        </w:rPr>
        <w:t xml:space="preserve">141104 Московская обл., г. Щёлково, ул. Беляева, д. 29</w:t>
      </w:r>
    </w:p>
    <w:p>
      <w:pPr>
        <w:pStyle w:val="BodyText"/>
      </w:pPr>
      <w:r>
        <w:rPr>
          <w:iCs/>
          <w:i/>
        </w:rPr>
        <w:t xml:space="preserve">141304 Московская обл., г. Сергиев Посад, пр-кт. Красной Армии, д. 2а</w:t>
      </w:r>
    </w:p>
    <w:p>
      <w:pPr>
        <w:pStyle w:val="BodyText"/>
      </w:pPr>
      <w:r>
        <w:rPr>
          <w:iCs/>
          <w:i/>
        </w:rPr>
        <w:t xml:space="preserve">141420 Московская обл., г. Химки, мкр. Сходня, ул. Чапаева, д. 7</w:t>
      </w:r>
    </w:p>
    <w:p>
      <w:pPr>
        <w:pStyle w:val="BodyText"/>
      </w:pPr>
      <w:r>
        <w:rPr>
          <w:iCs/>
          <w:i/>
        </w:rPr>
        <w:t xml:space="preserve">142108 Московская обл., г. Подольск, б-р Бородинский, д. 15</w:t>
      </w:r>
    </w:p>
    <w:p>
      <w:pPr>
        <w:pStyle w:val="BodyText"/>
      </w:pPr>
      <w:r>
        <w:rPr>
          <w:iCs/>
          <w:i/>
        </w:rPr>
        <w:t xml:space="preserve">143407 Московская обл., г. Красногорск, б-р Строителей, д. 1</w:t>
      </w:r>
    </w:p>
    <w:p>
      <w:pPr>
        <w:pStyle w:val="BodyText"/>
      </w:pPr>
      <w:r>
        <w:rPr>
          <w:iCs/>
          <w:i/>
        </w:rPr>
        <w:t xml:space="preserve">140602 Московская обл., г. Зарайск, п. Текстильщиков, д. 4</w:t>
      </w:r>
    </w:p>
    <w:p>
      <w:pPr>
        <w:pStyle w:val="BodyText"/>
      </w:pPr>
      <w:r>
        <w:rPr>
          <w:iCs/>
          <w:i/>
        </w:rPr>
        <w:t xml:space="preserve">141011 Московская обл., г. Мытищи, ул. 4-я Парковая, д. 16</w:t>
      </w:r>
    </w:p>
    <w:p>
      <w:pPr>
        <w:pStyle w:val="BodyText"/>
      </w:pPr>
      <w:r>
        <w:rPr>
          <w:iCs/>
          <w:i/>
        </w:rPr>
        <w:t xml:space="preserve">141865 Московская обл., г. Дмитров, рп Некрасовский, ул. Некрасова, д. 18А</w:t>
      </w:r>
    </w:p>
    <w:p>
      <w:pPr>
        <w:pStyle w:val="BodyText"/>
      </w:pPr>
      <w:r>
        <w:rPr>
          <w:iCs/>
          <w:i/>
        </w:rPr>
        <w:t xml:space="preserve">142001 Московская обл., г. Домодедово, мкр. Северный, ул. Речная, д. 14/1</w:t>
      </w:r>
    </w:p>
    <w:p>
      <w:pPr>
        <w:pStyle w:val="BodyText"/>
      </w:pPr>
      <w:r>
        <w:rPr>
          <w:iCs/>
          <w:i/>
        </w:rPr>
        <w:t xml:space="preserve">142830 Московская обл., г. Ступино, с. Шугарово, ул. Шоссейная, д. 8</w:t>
      </w:r>
    </w:p>
    <w:p>
      <w:pPr>
        <w:pStyle w:val="BodyText"/>
      </w:pPr>
      <w:r>
        <w:rPr>
          <w:iCs/>
          <w:i/>
        </w:rPr>
        <w:t xml:space="preserve">143502 Московская обл., г. Истра, ул. Почтовая, д. 2</w:t>
      </w:r>
    </w:p>
    <w:p>
      <w:pPr>
        <w:pStyle w:val="BodyText"/>
      </w:pPr>
      <w:r>
        <w:rPr>
          <w:iCs/>
          <w:i/>
        </w:rPr>
        <w:t xml:space="preserve">143924 Московская обл., г. Балашиха, Восточное ш., д. 2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Справочно:</w:t>
      </w:r>
    </w:p>
    <w:p>
      <w:pPr>
        <w:pStyle w:val="BodyText"/>
      </w:pPr>
      <w:r>
        <w:rPr>
          <w:iCs/>
          <w:i/>
          <w:bCs/>
          <w:b/>
        </w:rPr>
        <w:t xml:space="preserve">АО «Почта России»</w:t>
      </w:r>
      <w:r>
        <w:t xml:space="preserve"> </w:t>
      </w:r>
      <w:r>
        <w:rPr>
          <w:iCs/>
          <w:i/>
        </w:rPr>
        <w:t xml:space="preserve">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компании составляет 54 млн километров.</w:t>
      </w:r>
    </w:p>
    <w:p>
      <w:pPr>
        <w:pStyle w:val="BodyText"/>
      </w:pPr>
      <w:r>
        <w:rPr>
          <w:iCs/>
          <w:i/>
        </w:rPr>
        <w:t xml:space="preserve">Почта России - один из самых крупных работодателей страны. Численность почтовых работников составляет 280 тыс. человек.</w:t>
      </w:r>
    </w:p>
    <w:p>
      <w:pPr>
        <w:pStyle w:val="BodyText"/>
      </w:pPr>
      <w:r>
        <w:rPr>
          <w:iCs/>
          <w:i/>
        </w:rPr>
        <w:t xml:space="preserve">Ежегодно Почта России принимает около 1,3 млрд бумажных писем и счетов и обрабатывает более 220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объем транзакций, которые проходят через Почту России, составляет около 2,6 триллиона рублей (пенсии, платежи и переводы).</w:t>
      </w:r>
    </w:p>
    <w:p>
      <w:pPr>
        <w:pStyle w:val="BodyText"/>
      </w:pPr>
      <w:r>
        <w:rPr>
          <w:iCs/>
          <w:i/>
          <w:bCs/>
          <w:b/>
        </w:rPr>
        <w:t xml:space="preserve">Авито</w:t>
      </w:r>
      <w:r>
        <w:t xml:space="preserve"> </w:t>
      </w:r>
      <w:r>
        <w:rPr>
          <w:iCs/>
          <w:i/>
        </w:rPr>
        <w:t xml:space="preserve">— одна из крупнейших IT-компаний в России, лидирующая онлайн-платформа для коммерции в России. </w:t>
      </w:r>
    </w:p>
    <w:p>
      <w:pPr>
        <w:pStyle w:val="BodyText"/>
      </w:pPr>
      <w:r>
        <w:rPr>
          <w:iCs/>
          <w:i/>
        </w:rPr>
        <w:t xml:space="preserve">Согласно данным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Similar Web</w:t>
        </w:r>
      </w:hyperlink>
      <w:r>
        <w:t xml:space="preserve"> </w:t>
      </w:r>
      <w:r>
        <w:rPr>
          <w:iCs/>
          <w:i/>
        </w:rPr>
        <w:t xml:space="preserve">за июль 2023 года, Авито  —  самая популярная онлайн-платформа объявлений в мире. Сегодня с помощью Авито можно разместить объявления в категориях: Товары, Авто, Работа, Услуги, Недвижимость. Авито объединяет продавцов и покупателей, как со стороны частных лиц, так и представителей малого и среднего бизнеса, а также корпораций. Для удобного и безопасного заключения сделок в сервис интегрирована Авито Доставка, которая позволяет пользователям осуществлять сделки практически по всей России — от Калининграда до Владивостока.</w:t>
      </w:r>
    </w:p>
    <w:p>
      <w:pPr>
        <w:pStyle w:val="BodyText"/>
      </w:pPr>
      <w:r>
        <w:rPr>
          <w:iCs/>
          <w:i/>
        </w:rPr>
        <w:t xml:space="preserve">Количество активных объявлений на Авито сегодня — более 150 млн, ежемесячная аудитория — достигла 60 млн пользователей. Каждую секунду на Авито совершается более восьми сделок, ежедневно пользователи добавляют более 1 млн новых объявлений. В марте 2022 года Авито стал самым скачиваемым приложением в России в категории Shopping*. </w:t>
      </w:r>
    </w:p>
    <w:p>
      <w:pPr>
        <w:pStyle w:val="BodyText"/>
      </w:pPr>
      <w:r>
        <w:rPr>
          <w:iCs/>
          <w:i/>
        </w:rPr>
        <w:t xml:space="preserve">* Данные рейтинга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data.ai</w:t>
        </w:r>
      </w:hyperlink>
      <w:r>
        <w:t xml:space="preserve"> </w:t>
      </w:r>
      <w:r>
        <w:rPr>
          <w:iCs/>
          <w:i/>
        </w:rPr>
        <w:t xml:space="preserve">(App Annie).</w:t>
      </w:r>
    </w:p>
    <w:p>
      <w:pPr>
        <w:pStyle w:val="BodyText"/>
      </w:pPr>
      <w:r>
        <w:rPr>
          <w:bCs/>
          <w:b/>
        </w:rPr>
        <w:t xml:space="preserve">Пресс-служба АО «Почта России»</w:t>
      </w:r>
    </w:p>
    <w:p>
      <w:pPr>
        <w:pStyle w:val="BodyText"/>
      </w:pPr>
      <w:r>
        <w:t xml:space="preserve">Крудова Екатерина</w:t>
      </w:r>
    </w:p>
    <w:p>
      <w:pPr>
        <w:pStyle w:val="BodyText"/>
      </w:pPr>
      <w:r>
        <w:t xml:space="preserve">+7-915-104-14-64</w:t>
      </w:r>
    </w:p>
    <w:p>
      <w:pPr>
        <w:pStyle w:val="BodyText"/>
      </w:pPr>
      <w:r>
        <w:t xml:space="preserve">Press_service@russianpost.ru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http://chertanovocentr.mos.ru/social-sphere/mail-ros/detail/11797425.html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social-sphere/mail-ros/detail/11797425.html" TargetMode="External" /><Relationship Type="http://schemas.openxmlformats.org/officeDocument/2006/relationships/hyperlink" Id="rId21" Target="http://data.ai/" TargetMode="External" /><Relationship Type="http://schemas.openxmlformats.org/officeDocument/2006/relationships/hyperlink" Id="rId20" Target="https://www.similarweb.com/ru/top-websites/e-commerce-and-shopping/classified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social-sphere/mail-ros/detail/11797425.html" TargetMode="External" /><Relationship Type="http://schemas.openxmlformats.org/officeDocument/2006/relationships/hyperlink" Id="rId21" Target="http://data.ai/" TargetMode="External" /><Relationship Type="http://schemas.openxmlformats.org/officeDocument/2006/relationships/hyperlink" Id="rId20" Target="https://www.similarweb.com/ru/top-websites/e-commerce-and-shopping/classified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2025-02-08T14:40:25Z</dcterms:created>
  <dcterms:modified xsi:type="dcterms:W3CDTF">2025-02-08T14:40:25Z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