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1c3fdfe293b631c7ef8afe049e4f58779cd79f"/>
    <w:p>
      <w:pPr>
        <w:pStyle w:val="Heading3"/>
      </w:pPr>
      <w:r>
        <w:t xml:space="preserve">В России стартует доставка новогодней почты</w:t>
      </w:r>
    </w:p>
    <w:p>
      <w:pPr>
        <w:pStyle w:val="FirstParagraph"/>
      </w:pPr>
      <w:r>
        <w:t xml:space="preserve">30.11.2023</w:t>
      </w:r>
    </w:p>
    <w:p>
      <w:pPr>
        <w:pStyle w:val="BodyText"/>
      </w:pPr>
      <w:r>
        <w:rPr>
          <w:bCs/>
          <w:b/>
        </w:rPr>
        <w:t xml:space="preserve">Почтовые ящики для писем Деду Морозу появятся 1 декабря в отделениях Почты по всей стране. Послания можно опустить в них до 31 декабря.</w:t>
      </w:r>
    </w:p>
    <w:p>
      <w:pPr>
        <w:pStyle w:val="BodyText"/>
      </w:pPr>
      <w:r>
        <w:t xml:space="preserve">Около 100 новогодних почтовых ящиков стоят в центральных отделениях крупных городов. Письма можно отправить не только главному волшебнику в Великий Устюг, но и его национальным коллегам. Их адреса Почта России написала на табличках рядом с ящиками. Посланий от мечтателей ждут Урал Мороз, Ямал Ири, удмуртский дедушка Тол Бабай, чувашский Хел Мучи, марийский Йушто Кугыза, якутский Чысхаан. В Карелии новогодние конверты получит молодой волшебник Паккайне, в Татарстане – Кыш Бабай, в Улан-Удэ – Сааган Убгэн.</w:t>
      </w:r>
    </w:p>
    <w:p>
      <w:pPr>
        <w:pStyle w:val="BodyText"/>
      </w:pPr>
      <w:r>
        <w:t xml:space="preserve">Если юному отправителю нужна будет помощь, сотрудники почты расскажут, как правильно оформить письмо: заполнить адресные строки, наклеить марку. Чтобы получить ответ от Деда Мороза, на конверте нужно указать свой полный обратный адрес с индексом.</w:t>
      </w:r>
    </w:p>
    <w:p>
      <w:pPr>
        <w:pStyle w:val="BodyText"/>
      </w:pPr>
      <w:r>
        <w:t xml:space="preserve">Почта бережно доставит каждое послание волшебнику, даже если отправитель опустит его в обычный почтовый ящик. Все сотрудники, работающие в отделениях и в логистических центрах, знают, где живет Дед Мороз, главное, чтобы был указан адресат. Каждый день в течение всего декабря сотрудники Почты будут сортировать новогоднюю почту и отправлять её в резиденции новогодних волшебников. В 2022 г. только в Великий Устюг Почта России доставила около 150 000 писем с заветными желаниями детей и взрослых, и ещё несколько тысяч – в другие регионы.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iCs/>
          <w:i/>
          <w:bCs/>
          <w:b/>
        </w:rPr>
        <w:t xml:space="preserve">Справочно:</w:t>
      </w:r>
    </w:p>
    <w:p>
      <w:pPr>
        <w:pStyle w:val="BodyText"/>
      </w:pPr>
      <w:r>
        <w:rPr>
          <w:iCs/>
          <w:i/>
          <w:bCs/>
          <w:b/>
        </w:rPr>
        <w:t xml:space="preserve">АО «Почта России» —</w:t>
      </w:r>
      <w:r>
        <w:t xml:space="preserve"> </w:t>
      </w:r>
      <w:r>
        <w:rPr>
          <w:iCs/>
          <w:i/>
        </w:rPr>
        <w:t xml:space="preserve">крупнейший федеральный почтовый и логистический оператор страны, входит в перечень стратегических предприятий Российской Федерации. Седьмая крупнейшая компания в мире по количеству отделений обслуживания клиентов — свыше 38 000 точек, порядка 66% из которых находятся в малых населенных пунктах. Среднемесячная протяженность логистических маршрутов Почты составляет 54 млн километров.</w:t>
      </w:r>
    </w:p>
    <w:p>
      <w:pPr>
        <w:pStyle w:val="BodyText"/>
      </w:pPr>
      <w:r>
        <w:rPr>
          <w:iCs/>
          <w:i/>
        </w:rPr>
        <w:t xml:space="preserve">С 2015г. государство не предоставляет компании меры поддержки, позволяющие покрыть расходы на содержание сети объектов почтовой связи в соответствии с требованиями по размещению отделений и оказанию универсальных услуг связи.</w:t>
      </w:r>
    </w:p>
    <w:p>
      <w:pPr>
        <w:pStyle w:val="BodyText"/>
      </w:pPr>
      <w:r>
        <w:rPr>
          <w:iCs/>
          <w:i/>
        </w:rPr>
        <w:t xml:space="preserve">Почта России — один из самых крупных работодателей страны. Численность почтовых работников составляет 280 000 человек.</w:t>
      </w:r>
    </w:p>
    <w:p>
      <w:pPr>
        <w:pStyle w:val="BodyText"/>
      </w:pPr>
      <w:r>
        <w:rPr>
          <w:iCs/>
          <w:i/>
        </w:rPr>
        <w:t xml:space="preserve">Ежегодно Почта России принимает около 1,3 млрд бумажных писем и обрабатывает около 240 млн посылок. Компания помогает переводить юридически значимую переписку в цифровой формат — в 2022 г. Почта доставила 238 млн электронных заказных писем. Почта России обслуживает около 20 млн подписчиков в России, которым доставляется более 400 млн экземпляров печатных изданий в год. Ежегодный объём транзакций, которые проходят через Почту России, составляет около 2,6 триллиона рублей (пенсии, платежи и переводы).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Пресс-служба АО «Почта России»</w:t>
      </w:r>
    </w:p>
    <w:p>
      <w:pPr>
        <w:pStyle w:val="BodyText"/>
      </w:pPr>
      <w:r>
        <w:t xml:space="preserve">Крудова Екатерина</w:t>
      </w:r>
    </w:p>
    <w:p>
      <w:pPr>
        <w:pStyle w:val="BodyText"/>
      </w:pPr>
      <w:r>
        <w:t xml:space="preserve">+7-915-104-14-64</w:t>
      </w:r>
    </w:p>
    <w:p>
      <w:pPr>
        <w:pStyle w:val="BodyText"/>
      </w:pPr>
      <w:hyperlink r:id="rId20">
        <w:r>
          <w:rPr>
            <w:rStyle w:val="Hyperlink"/>
          </w:rPr>
          <w:t xml:space="preserve">Press_service@russianpost.ru</w:t>
        </w:r>
      </w:hyperlink>
    </w:p>
    <w:p>
      <w:pPr>
        <w:pStyle w:val="BodyText"/>
      </w:pPr>
      <w:r>
        <w:rPr>
          <w:bCs/>
          <w:b/>
        </w:rPr>
        <w:t xml:space="preserve">Фотоматериалы к сообщению могут быть предоставлены по запросу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http://chertanovocentr.mos.ru/social-sphere/mail-ros/detail/12016499.html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Центральное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centr.mos.ru" TargetMode="External" /><Relationship Type="http://schemas.openxmlformats.org/officeDocument/2006/relationships/hyperlink" Id="rId21" Target="http://chertanovocentr.mos.ru/social-sphere/mail-ros/detail/12016499.html" TargetMode="External" /><Relationship Type="http://schemas.openxmlformats.org/officeDocument/2006/relationships/hyperlink" Id="rId20" Target="mailto:Press_service@russianpost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centr.mos.ru" TargetMode="External" /><Relationship Type="http://schemas.openxmlformats.org/officeDocument/2006/relationships/hyperlink" Id="rId21" Target="http://chertanovocentr.mos.ru/social-sphere/mail-ros/detail/12016499.html" TargetMode="External" /><Relationship Type="http://schemas.openxmlformats.org/officeDocument/2006/relationships/hyperlink" Id="rId20" Target="mailto:Press_service@russianpost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2025-08-02T23:41:06Z</dcterms:created>
  <dcterms:modified xsi:type="dcterms:W3CDTF">2025-08-02T23:41:06Z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