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районы-москвы-назвали-самые-читающие"/>
    <w:p>
      <w:pPr>
        <w:pStyle w:val="Heading3"/>
      </w:pPr>
      <w:r>
        <w:t xml:space="preserve">Районы Москвы назвали самые читающие</w:t>
      </w:r>
    </w:p>
    <w:p>
      <w:pPr>
        <w:pStyle w:val="FirstParagraph"/>
      </w:pPr>
      <w:r>
        <w:t xml:space="preserve">15.02.2024</w:t>
      </w:r>
    </w:p>
    <w:p>
      <w:pPr>
        <w:pStyle w:val="BodyText"/>
      </w:pPr>
      <w:r>
        <w:rPr>
          <w:bCs/>
          <w:b/>
        </w:rPr>
        <w:t xml:space="preserve">Жители Басманного (ЦАО), Головинского и Савёловского (САО) районов по данным Почты возглавили рейтинг самых читающих округов столицы. В феврале 2024 г. горожане выписали более 78 000 периодических изданий. Также в пятёрку лидеров вошли Тимирязевский (САО) и Северный (СВАО).</w:t>
      </w:r>
    </w:p>
    <w:p>
      <w:pPr>
        <w:pStyle w:val="BodyText"/>
      </w:pPr>
      <w:r>
        <w:t xml:space="preserve">Традиционно москвичи начинают оформлять подписку заранее. Жители столицы предпочли ежедневные новостные газеты, прессу о здоровом образе жизни и детские издания.</w:t>
      </w:r>
    </w:p>
    <w:p>
      <w:pPr>
        <w:pStyle w:val="BodyText"/>
      </w:pPr>
      <w:r>
        <w:t xml:space="preserve">Оформить подписку можно не только для себя, но и для родных или друзей из другого города. В подписном каталоге Почты более 6 000 изданий — от общественно-политических газет, детских журналов и изданий для бизнеса до юмористических альманахов и научной фантастики.</w:t>
      </w:r>
    </w:p>
    <w:p>
      <w:pPr>
        <w:pStyle w:val="BodyText"/>
      </w:pPr>
      <w:r>
        <w:t xml:space="preserve">Для того чтобы найти нужную газету или журнал на сайте, можно воспользоваться несколькими видами поиска: по названию или его индексу в поисковой строке, алфавиту или темам. В карточках каждого издания указана информация о количестве выходов, подписной индекс и тематика.</w:t>
      </w:r>
    </w:p>
    <w:p>
      <w:pPr>
        <w:pStyle w:val="BodyText"/>
      </w:pPr>
      <w:r>
        <w:t xml:space="preserve">Не забывают клиенты и о благотворительной акции</w:t>
      </w:r>
      <w:r>
        <w:t xml:space="preserve"> </w:t>
      </w:r>
      <w:hyperlink r:id="rId20">
        <w:r>
          <w:rPr>
            <w:rStyle w:val="Hyperlink"/>
          </w:rPr>
          <w:t xml:space="preserve">«Дерево добра»</w:t>
        </w:r>
      </w:hyperlink>
      <w:r>
        <w:t xml:space="preserve">. Всего москвичи подарили более 9 500 подписок библиотекам детских домов, школ-интернатов и социальных центров Москвы.</w:t>
      </w:r>
    </w:p>
    <w:p>
      <w:pPr>
        <w:pStyle w:val="BodyText"/>
      </w:pPr>
      <w:r>
        <w:rPr>
          <w:iCs/>
          <w:i/>
          <w:bCs/>
          <w:b/>
        </w:rPr>
        <w:t xml:space="preserve">Управление федеральной почтовой связи г. Москвы (УФПС)</w:t>
      </w:r>
      <w:r>
        <w:t xml:space="preserve"> </w:t>
      </w:r>
      <w:r>
        <w:rPr>
          <w:iCs/>
          <w:i/>
        </w:rPr>
        <w:t xml:space="preserve">является крупнейшим предприятием города.</w:t>
      </w:r>
    </w:p>
    <w:p>
      <w:pPr>
        <w:pStyle w:val="BodyText"/>
      </w:pPr>
      <w:r>
        <w:rPr>
          <w:iCs/>
          <w:i/>
        </w:rPr>
        <w:t xml:space="preserve">Включает в себя шесть межрайонных почтамтов, один межрайонный сортировочный почтамт, три прижелезнодорожных почтамта, автокомбинат, авиационное отделение перевозки почты Внуково, логистический центр Внуково, объекты социальной сферы.</w:t>
      </w:r>
    </w:p>
    <w:p>
      <w:pPr>
        <w:pStyle w:val="BodyText"/>
      </w:pPr>
      <w:r>
        <w:rPr>
          <w:iCs/>
          <w:i/>
        </w:rPr>
        <w:t xml:space="preserve">Услуги предоставляют 573 почтовых отделения. Численность сотрудников составляет более 18 000 человек, из которых 2 500 — почтальоны и 4 200 — операторы почтовой связи. Парк УФПС г. Москвы насчитывает более 790 автомобилей, среди которых как легковые, так и 20-тонные грузовики. Ежедневно в столице машины выходят на 638 маршрутов общей протяжённостью 90 606 км.</w:t>
      </w:r>
    </w:p>
    <w:p>
      <w:pPr>
        <w:pStyle w:val="BodyText"/>
      </w:pPr>
      <w:r>
        <w:rPr>
          <w:iCs/>
          <w:i/>
        </w:rPr>
        <w:t xml:space="preserve">Чтобы всегда быть в курсе наших новостей, подписывайтесь на телеграм-канал Почты</w:t>
      </w:r>
      <w:r>
        <w:t xml:space="preserve"> </w:t>
      </w:r>
      <w:hyperlink r:id="rId21">
        <w:r>
          <w:rPr>
            <w:rStyle w:val="Hyperlink"/>
            <w:iCs/>
            <w:i/>
          </w:rPr>
          <w:t xml:space="preserve">https://t.me/napochte</w:t>
        </w:r>
      </w:hyperlink>
    </w:p>
    <w:p>
      <w:pPr>
        <w:pStyle w:val="BodyText"/>
      </w:pPr>
      <w:r>
        <w:rPr>
          <w:bCs/>
          <w:b/>
        </w:rPr>
        <w:t xml:space="preserve">Пресс-служба АО «Почта России»</w:t>
      </w:r>
    </w:p>
    <w:p>
      <w:pPr>
        <w:pStyle w:val="BodyText"/>
      </w:pPr>
      <w:r>
        <w:rPr>
          <w:bCs/>
          <w:b/>
        </w:rPr>
        <w:t xml:space="preserve">макрорегион Москва</w:t>
      </w:r>
    </w:p>
    <w:p>
      <w:pPr>
        <w:pStyle w:val="BodyText"/>
      </w:pPr>
      <w:r>
        <w:t xml:space="preserve">Фролова Ольга</w:t>
      </w:r>
    </w:p>
    <w:p>
      <w:pPr>
        <w:pStyle w:val="BodyText"/>
      </w:pPr>
      <w:r>
        <w:t xml:space="preserve">+7 (926) 139-07-45</w:t>
      </w:r>
    </w:p>
    <w:p>
      <w:pPr>
        <w:pStyle w:val="BodyText"/>
      </w:pPr>
      <w:hyperlink r:id="rId22">
        <w:r>
          <w:rPr>
            <w:rStyle w:val="Hyperlink"/>
          </w:rPr>
          <w:t xml:space="preserve">Frolova_O_A@russianpost.ru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http://chertanovocentr.mos.ru/social-sphere/mail-ros/detail/12168382.html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Чертаново Центральное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hertanovocentr.mos.ru" TargetMode="External" /><Relationship Type="http://schemas.openxmlformats.org/officeDocument/2006/relationships/hyperlink" Id="rId23" Target="http://chertanovocentr.mos.ru/social-sphere/mail-ros/detail/12168382.html" TargetMode="External" /><Relationship Type="http://schemas.openxmlformats.org/officeDocument/2006/relationships/hyperlink" Id="rId20" Target="https://podpiska.pochta.ru/derevo-dobra" TargetMode="External" /><Relationship Type="http://schemas.openxmlformats.org/officeDocument/2006/relationships/hyperlink" Id="rId21" Target="https://t.me/napochte" TargetMode="External" /><Relationship Type="http://schemas.openxmlformats.org/officeDocument/2006/relationships/hyperlink" Id="rId22" Target="mailto:Frolova_O_A@russianpost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hertanovocentr.mos.ru" TargetMode="External" /><Relationship Type="http://schemas.openxmlformats.org/officeDocument/2006/relationships/hyperlink" Id="rId23" Target="http://chertanovocentr.mos.ru/social-sphere/mail-ros/detail/12168382.html" TargetMode="External" /><Relationship Type="http://schemas.openxmlformats.org/officeDocument/2006/relationships/hyperlink" Id="rId20" Target="https://podpiska.pochta.ru/derevo-dobra" TargetMode="External" /><Relationship Type="http://schemas.openxmlformats.org/officeDocument/2006/relationships/hyperlink" Id="rId21" Target="https://t.me/napochte" TargetMode="External" /><Relationship Type="http://schemas.openxmlformats.org/officeDocument/2006/relationships/hyperlink" Id="rId22" Target="mailto:Frolova_O_A@russianpost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2025-03-13T04:29:32Z</dcterms:created>
  <dcterms:modified xsi:type="dcterms:W3CDTF">2025-03-13T04:29:32Z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