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памятка.-ритуальные-услуги"/>
    <w:p>
      <w:pPr>
        <w:pStyle w:val="Heading3"/>
      </w:pPr>
      <w:r>
        <w:t xml:space="preserve">Памятка. Ритуальные услуги</w:t>
      </w:r>
    </w:p>
    <w:p>
      <w:pPr>
        <w:pStyle w:val="FirstParagraph"/>
      </w:pPr>
      <w:r>
        <w:t xml:space="preserve">15.01.2019</w:t>
      </w:r>
    </w:p>
    <w:p>
      <w:pPr>
        <w:pStyle w:val="BodyText"/>
      </w:pPr>
      <w:hyperlink r:id="rId20">
        <w:r>
          <w:rPr>
            <w:rStyle w:val="Hyperlink"/>
          </w:rPr>
          <w:t xml:space="preserve">Памятка. Ритуальные услуги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http://chertanovocentr.mos.ru/the-counter-corrupci/methodical-materials/detail/7819972.html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Центральное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upload/medialibrary/c10/pamyatka.-ritualnye-uslugi.pdf" TargetMode="External" /><Relationship Type="http://schemas.openxmlformats.org/officeDocument/2006/relationships/hyperlink" Id="rId22" Target="http://chertanovocentr.mos.ru" TargetMode="External" /><Relationship Type="http://schemas.openxmlformats.org/officeDocument/2006/relationships/hyperlink" Id="rId21" Target="http://chertanovocentr.mos.ru/the-counter-corrupci/methodical-materials/detail/781997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upload/medialibrary/c10/pamyatka.-ritualnye-uslugi.pdf" TargetMode="External" /><Relationship Type="http://schemas.openxmlformats.org/officeDocument/2006/relationships/hyperlink" Id="rId22" Target="http://chertanovocentr.mos.ru" TargetMode="External" /><Relationship Type="http://schemas.openxmlformats.org/officeDocument/2006/relationships/hyperlink" Id="rId21" Target="http://chertanovocentr.mos.ru/the-counter-corrupci/methodical-materials/detail/781997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2023-06-21T22:15:09Z</dcterms:created>
  <dcterms:modified xsi:type="dcterms:W3CDTF">2023-06-21T22:15:09Z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